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74"/>
        <w:jc w:val="center"/>
        <w:textAlignment w:val="auto"/>
        <w:rPr>
          <w:rFonts w:ascii="宋体"/>
          <w:b/>
          <w:color w:val="FF0000"/>
          <w:spacing w:val="100"/>
          <w:w w:val="50"/>
          <w:kern w:val="144"/>
          <w:sz w:val="104"/>
          <w:szCs w:val="104"/>
        </w:rPr>
      </w:pPr>
      <w:r>
        <w:rPr>
          <w:rFonts w:hint="eastAsia" w:ascii="宋体"/>
          <w:b/>
          <w:color w:val="FF0000"/>
          <w:spacing w:val="100"/>
          <w:w w:val="50"/>
          <w:kern w:val="144"/>
          <w:sz w:val="104"/>
          <w:szCs w:val="104"/>
        </w:rPr>
        <w:t>中国人力资源开发研究会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41" w:leftChars="-67"/>
        <w:jc w:val="center"/>
        <w:textAlignment w:val="auto"/>
        <w:rPr>
          <w:bCs/>
          <w:color w:val="FF0000"/>
          <w:sz w:val="4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203200</wp:posOffset>
                </wp:positionV>
                <wp:extent cx="2546985" cy="0"/>
                <wp:effectExtent l="0" t="19050" r="571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98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pt;margin-top:16pt;height:0pt;width:200.55pt;z-index:251660288;mso-width-relative:page;mso-height-relative:page;" filled="f" stroked="t" coordsize="21600,21600" o:gfxdata="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Ql8XraAAAACQEAAA8AAAAA&#10;AAAAAQAgAAAAIgAAAGRycy9kb3ducmV2LnhtbFBLAQIUABQAAAAIAIdO4kDeW+eB2QEAAJkDAAAO&#10;AAAAAAAAAAEAIAAAACkBAABkcnMvZTJvRG9jLnhtbFBLBQYAAAAABgAGAFkBAAB0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203200</wp:posOffset>
                </wp:positionV>
                <wp:extent cx="2409825" cy="0"/>
                <wp:effectExtent l="0" t="19050" r="95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2.75pt;margin-top:16pt;height:0pt;width:189.75pt;z-index:251659264;mso-width-relative:page;mso-height-relative:page;" filled="f" stroked="t" coordsize="21600,21600" o:gfxdata="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JkYbvaAAAACQEAAA8AAAAA&#10;AAAAAQAgAAAAIgAAAGRycy9kb3ducmV2LnhtbFBLAQIUABQAAAAIAIdO4kD/qCs02QEAAJkDAAAO&#10;AAAAAAAAAAEAIAAAACkBAABkcnMvZTJvRG9jLnhtbFBLBQYAAAAABgAGAFkBAAB0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Cs/>
          <w:color w:val="FF0000"/>
          <w:sz w:val="44"/>
        </w:rPr>
        <w:t xml:space="preserve"> 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jc w:val="center"/>
        <w:textAlignment w:val="auto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第三届中国人力资源开发与管理案例研究论坛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jc w:val="center"/>
        <w:textAlignment w:val="auto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邀请函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right="30"/>
        <w:textAlignment w:val="auto"/>
        <w:rPr>
          <w:b/>
        </w:rPr>
      </w:pPr>
      <w:r>
        <w:rPr>
          <w:rFonts w:hint="eastAsia"/>
          <w:b/>
        </w:rPr>
        <w:t>尊敬的</w:t>
      </w:r>
      <w:r>
        <w:rPr>
          <w:rFonts w:hint="eastAsia"/>
          <w:b/>
          <w:u w:val="single"/>
        </w:rPr>
        <w:t xml:space="preserve">          </w:t>
      </w:r>
      <w:r>
        <w:rPr>
          <w:rFonts w:hint="eastAsia"/>
          <w:b/>
        </w:rPr>
        <w:t>先生/女士</w:t>
      </w:r>
      <w:r>
        <w:rPr>
          <w:b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jc w:val="left"/>
        <w:textAlignment w:val="auto"/>
        <w:rPr>
          <w:rFonts w:cs="宋体"/>
          <w:bCs/>
          <w:szCs w:val="21"/>
        </w:rPr>
      </w:pPr>
      <w:r>
        <w:rPr>
          <w:rFonts w:hint="eastAsia" w:cs="宋体"/>
          <w:bCs/>
          <w:szCs w:val="21"/>
        </w:rPr>
        <w:t>您好！诚挚地邀请您参加“</w:t>
      </w:r>
      <w:r>
        <w:rPr>
          <w:rFonts w:hint="eastAsia" w:cs="宋体"/>
          <w:b/>
          <w:bCs/>
          <w:szCs w:val="21"/>
        </w:rPr>
        <w:t>第三届中国人力资源开发与管理案例研究论坛”</w:t>
      </w:r>
      <w:r>
        <w:rPr>
          <w:rFonts w:hint="eastAsia" w:cs="宋体"/>
          <w:bCs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bCs/>
          <w:szCs w:val="21"/>
        </w:rPr>
        <w:t>为</w:t>
      </w:r>
      <w:r>
        <w:rPr>
          <w:rFonts w:hint="eastAsia" w:cs="宋体"/>
          <w:szCs w:val="21"/>
        </w:rPr>
        <w:t>推动中国人力资源开发与管理的案例研究发展</w:t>
      </w:r>
      <w:r>
        <w:rPr>
          <w:rFonts w:hint="eastAsia" w:cs="宋体"/>
          <w:bCs/>
          <w:szCs w:val="21"/>
        </w:rPr>
        <w:t>，促进人力资源管理领域专家、学者之间的沟通、交流与合作，建设高水平的学术交流平台，</w:t>
      </w:r>
      <w:r>
        <w:rPr>
          <w:rFonts w:hint="eastAsia" w:cs="宋体"/>
          <w:szCs w:val="21"/>
        </w:rPr>
        <w:t>深度发掘国内外人力资源开发与管理的优秀实践、构建有中国特色的人力资源开发与管理理论，由中国人力资源开发研究会、《中国人力资源开发》杂志、中国人民大学劳动人事学院共同主办“第三届中国人力资源开发与管理案例研究论坛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bCs/>
          <w:szCs w:val="21"/>
        </w:rPr>
      </w:pPr>
      <w:r>
        <w:rPr>
          <w:rFonts w:hint="eastAsia" w:cs="宋体"/>
          <w:bCs/>
          <w:szCs w:val="21"/>
        </w:rPr>
        <w:t>现将有关事宜通知如下：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312" w:lineRule="auto"/>
        <w:textAlignment w:val="auto"/>
        <w:rPr>
          <w:rFonts w:ascii="Times New Roman" w:hAnsi="Times New Roman"/>
          <w:b/>
          <w:bCs/>
          <w:sz w:val="21"/>
          <w:szCs w:val="21"/>
        </w:rPr>
      </w:pPr>
      <w:r>
        <w:rPr>
          <w:rFonts w:hint="eastAsia" w:ascii="Times New Roman" w:hAnsi="Times New Roman"/>
          <w:b/>
          <w:bCs/>
          <w:sz w:val="21"/>
          <w:szCs w:val="21"/>
        </w:rPr>
        <w:t>一、会议主题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312" w:lineRule="auto"/>
        <w:ind w:firstLine="420" w:firstLineChars="200"/>
        <w:textAlignment w:val="auto"/>
        <w:rPr>
          <w:rFonts w:ascii="Times New Roman" w:hAnsi="Times New Roman"/>
          <w:bCs/>
          <w:sz w:val="21"/>
          <w:szCs w:val="21"/>
        </w:rPr>
      </w:pPr>
      <w:r>
        <w:rPr>
          <w:rFonts w:hint="eastAsia" w:ascii="Times New Roman" w:hAnsi="Times New Roman"/>
          <w:bCs/>
          <w:sz w:val="21"/>
          <w:szCs w:val="21"/>
        </w:rPr>
        <w:t>数字经济背景下的人力资源与劳动关系新格局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312" w:lineRule="auto"/>
        <w:textAlignment w:val="auto"/>
        <w:rPr>
          <w:rFonts w:ascii="Times New Roman" w:hAnsi="Times New Roman"/>
          <w:b/>
          <w:bCs/>
          <w:sz w:val="21"/>
          <w:szCs w:val="21"/>
        </w:rPr>
      </w:pPr>
      <w:r>
        <w:rPr>
          <w:rFonts w:hint="eastAsia" w:ascii="Times New Roman" w:hAnsi="Times New Roman"/>
          <w:b/>
          <w:bCs/>
          <w:sz w:val="21"/>
          <w:szCs w:val="21"/>
        </w:rPr>
        <w:t>二、会议时间和地点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>时间：2019年12月21日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>地点：中国人民大学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312" w:lineRule="auto"/>
        <w:textAlignment w:val="auto"/>
        <w:rPr>
          <w:rFonts w:ascii="Times New Roman" w:hAnsi="Times New Roman"/>
          <w:b/>
          <w:bCs/>
          <w:sz w:val="21"/>
          <w:szCs w:val="21"/>
        </w:rPr>
      </w:pPr>
      <w:r>
        <w:rPr>
          <w:rFonts w:hint="eastAsia" w:ascii="Times New Roman" w:hAnsi="Times New Roman"/>
          <w:b/>
          <w:bCs/>
          <w:sz w:val="21"/>
          <w:szCs w:val="21"/>
        </w:rPr>
        <w:t>三、主办单位：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>中国人力资源开发研究会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>中国人民大学劳动人事学院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jc w:val="left"/>
        <w:textAlignment w:val="auto"/>
        <w:rPr>
          <w:rFonts w:cs="宋体"/>
          <w:b/>
          <w:szCs w:val="21"/>
        </w:rPr>
      </w:pPr>
      <w:r>
        <w:rPr>
          <w:rFonts w:hint="eastAsia" w:cs="宋体"/>
          <w:b/>
          <w:szCs w:val="21"/>
        </w:rPr>
        <w:t>四、承办单位：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35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>《中国人力资源开发》杂志社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 xml:space="preserve">中国人民大学劳动人事学院数据 </w:t>
      </w:r>
      <w:r>
        <w:rPr>
          <w:rFonts w:cs="宋体"/>
          <w:szCs w:val="21"/>
        </w:rPr>
        <w:t>&amp;</w:t>
      </w:r>
      <w:r>
        <w:rPr>
          <w:rFonts w:hint="eastAsia" w:cs="宋体"/>
          <w:szCs w:val="21"/>
        </w:rPr>
        <w:t xml:space="preserve"> 案例研究中心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312" w:lineRule="auto"/>
        <w:textAlignment w:val="auto"/>
        <w:rPr>
          <w:rFonts w:ascii="Times New Roman" w:hAnsi="Times New Roman"/>
          <w:b/>
          <w:bCs/>
          <w:sz w:val="21"/>
          <w:szCs w:val="21"/>
        </w:rPr>
      </w:pPr>
      <w:r>
        <w:rPr>
          <w:rFonts w:hint="eastAsia" w:ascii="Times New Roman" w:hAnsi="Times New Roman"/>
          <w:b/>
          <w:bCs/>
          <w:sz w:val="21"/>
          <w:szCs w:val="21"/>
        </w:rPr>
        <w:t>五、会议内容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>1. 大会主题报告（4-5位重量级学者及行业知名专家）；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>2. 嘉宾圆桌讨论（拟组织2个圆桌讨论环节，围绕人力资源管理实践与研究前沿的重要议题进行深入探讨，并进行嘉宾与参会者的深度互动）；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>2. 分组专题报告（拟设置8-10个分论坛）；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>3. 研究前沿与研究方法工作坊（拟设置2-3个工作坊）。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jc w:val="left"/>
        <w:textAlignment w:val="auto"/>
        <w:rPr>
          <w:rFonts w:cs="宋体"/>
          <w:b/>
          <w:szCs w:val="21"/>
        </w:rPr>
      </w:pPr>
      <w:r>
        <w:rPr>
          <w:rFonts w:hint="eastAsia" w:cs="宋体"/>
          <w:b/>
          <w:szCs w:val="21"/>
        </w:rPr>
        <w:t>六</w:t>
      </w:r>
      <w:r>
        <w:rPr>
          <w:rFonts w:cs="宋体"/>
          <w:b/>
          <w:szCs w:val="21"/>
        </w:rPr>
        <w:t>、</w:t>
      </w:r>
      <w:r>
        <w:rPr>
          <w:rFonts w:hint="eastAsia" w:cs="宋体"/>
          <w:b/>
          <w:szCs w:val="21"/>
        </w:rPr>
        <w:t>主题演讲</w:t>
      </w:r>
      <w:r>
        <w:rPr>
          <w:rFonts w:cs="宋体"/>
          <w:b/>
          <w:szCs w:val="21"/>
        </w:rPr>
        <w:t>嘉宾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right="30" w:firstLine="540"/>
        <w:textAlignment w:val="auto"/>
        <w:rPr>
          <w:sz w:val="22"/>
        </w:rPr>
      </w:pPr>
      <w:r>
        <w:rPr>
          <w:rFonts w:hint="eastAsia"/>
          <w:b/>
          <w:sz w:val="22"/>
        </w:rPr>
        <w:t>杨伟国，</w:t>
      </w:r>
      <w:r>
        <w:rPr>
          <w:rFonts w:hint="eastAsia"/>
          <w:sz w:val="22"/>
        </w:rPr>
        <w:t>中国人民大学劳动人事学院院长，教授、博士生导师，中国人力资源开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right="30" w:firstLine="1430" w:firstLineChars="650"/>
        <w:textAlignment w:val="auto"/>
        <w:rPr>
          <w:sz w:val="22"/>
        </w:rPr>
      </w:pPr>
      <w:r>
        <w:rPr>
          <w:rFonts w:hint="eastAsia"/>
          <w:sz w:val="22"/>
        </w:rPr>
        <w:t>发研究会副会长、中国劳动经济学会副会长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right="30" w:firstLine="540"/>
        <w:textAlignment w:val="auto"/>
        <w:rPr>
          <w:sz w:val="22"/>
        </w:rPr>
      </w:pPr>
      <w:r>
        <w:rPr>
          <w:rFonts w:hint="eastAsia"/>
          <w:b/>
          <w:sz w:val="22"/>
        </w:rPr>
        <w:t>沈建峰，</w:t>
      </w:r>
      <w:r>
        <w:rPr>
          <w:rFonts w:hint="eastAsia"/>
          <w:sz w:val="22"/>
        </w:rPr>
        <w:t>中央财经大学法学院教授，兼中国劳动关系学院法学院院长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right="30" w:firstLine="540"/>
        <w:textAlignment w:val="auto"/>
        <w:rPr>
          <w:sz w:val="22"/>
        </w:rPr>
      </w:pPr>
      <w:r>
        <w:rPr>
          <w:rFonts w:hint="eastAsia"/>
          <w:b/>
          <w:sz w:val="22"/>
        </w:rPr>
        <w:t>王  伟，</w:t>
      </w:r>
      <w:r>
        <w:rPr>
          <w:rFonts w:hint="eastAsia"/>
          <w:sz w:val="22"/>
        </w:rPr>
        <w:t>中国运载火箭技术研究院，原人力资源部部长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right="30" w:firstLine="540"/>
        <w:textAlignment w:val="auto"/>
        <w:rPr>
          <w:rFonts w:hint="eastAsia" w:cs="宋体"/>
          <w:szCs w:val="21"/>
        </w:rPr>
      </w:pPr>
      <w:r>
        <w:rPr>
          <w:rFonts w:hint="eastAsia"/>
          <w:b/>
          <w:sz w:val="22"/>
        </w:rPr>
        <w:t>李育辉</w:t>
      </w:r>
      <w:r>
        <w:rPr>
          <w:b/>
          <w:sz w:val="22"/>
        </w:rPr>
        <w:t>，</w:t>
      </w:r>
      <w:r>
        <w:rPr>
          <w:sz w:val="22"/>
        </w:rPr>
        <w:t>中国人民大学</w:t>
      </w:r>
      <w:r>
        <w:rPr>
          <w:rFonts w:hint="eastAsia"/>
          <w:sz w:val="22"/>
        </w:rPr>
        <w:t>劳动人事学院，教授、</w:t>
      </w:r>
      <w:r>
        <w:rPr>
          <w:rFonts w:hint="eastAsia" w:cs="宋体"/>
          <w:szCs w:val="21"/>
        </w:rPr>
        <w:t xml:space="preserve">数据 </w:t>
      </w:r>
      <w:r>
        <w:rPr>
          <w:rFonts w:cs="宋体"/>
          <w:szCs w:val="21"/>
        </w:rPr>
        <w:t>&amp;</w:t>
      </w:r>
      <w:r>
        <w:rPr>
          <w:rFonts w:hint="eastAsia" w:cs="宋体"/>
          <w:szCs w:val="21"/>
        </w:rPr>
        <w:t xml:space="preserve"> 案例研究中心主任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right="30" w:firstLine="540"/>
        <w:textAlignment w:val="auto"/>
        <w:rPr>
          <w:sz w:val="22"/>
        </w:rPr>
      </w:pPr>
      <w:r>
        <w:rPr>
          <w:rFonts w:cs="宋体"/>
          <w:szCs w:val="21"/>
        </w:rPr>
        <w:t>……</w:t>
      </w:r>
      <w:r>
        <w:rPr>
          <w:rFonts w:hint="eastAsia" w:cs="宋体"/>
          <w:szCs w:val="21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jc w:val="left"/>
        <w:textAlignment w:val="auto"/>
        <w:rPr>
          <w:rFonts w:cs="宋体"/>
          <w:b/>
          <w:szCs w:val="21"/>
        </w:rPr>
      </w:pPr>
      <w:r>
        <w:rPr>
          <w:rFonts w:hint="eastAsia" w:cs="宋体"/>
          <w:b/>
          <w:szCs w:val="21"/>
        </w:rPr>
        <w:t>七、会议征稿议题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>大会将设置6-8个分论坛，供学者交流讨论。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2" w:firstLineChars="200"/>
        <w:jc w:val="left"/>
        <w:textAlignment w:val="auto"/>
        <w:rPr>
          <w:rFonts w:cs="宋体"/>
          <w:b/>
          <w:szCs w:val="21"/>
        </w:rPr>
      </w:pPr>
      <w:r>
        <w:rPr>
          <w:rFonts w:hint="eastAsia" w:cs="宋体"/>
          <w:b/>
          <w:szCs w:val="21"/>
        </w:rPr>
        <w:t>征稿范围为采用案例与质性研究方法围绕人力资源开发与管理、组织行为、领导力、组织管理、企业文化、劳动关系等相关议题的研究文章。</w:t>
      </w:r>
      <w:r>
        <w:rPr>
          <w:rFonts w:hint="eastAsia" w:cs="宋体"/>
          <w:szCs w:val="21"/>
        </w:rPr>
        <w:t>本次会议建议（但不限于）议题范围如下：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>1. 社交网络与人力资源模式创新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>2. 基于大数据的人力资源开发与管理创新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>3．平台型组织中的人力资源管理创新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>4</w:t>
      </w:r>
      <w:r>
        <w:rPr>
          <w:rFonts w:cs="宋体"/>
          <w:szCs w:val="21"/>
        </w:rPr>
        <w:t xml:space="preserve">. </w:t>
      </w:r>
      <w:r>
        <w:rPr>
          <w:rFonts w:hint="eastAsia" w:cs="宋体"/>
          <w:szCs w:val="21"/>
        </w:rPr>
        <w:t>互联网时代组织中的赋能与员工激励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>5. 创新导向的组织与人力资源管理变革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>6. 创新导向的企业文化构建与变革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>7. 员工赋能与发展导向的企业文化研究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>8. 组织领导力的开发实践与理论研究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>9. 本土企业家的组织与人力资源管理思想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>10. 互联网平台企业的用工问题，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 xml:space="preserve">11. 雇佣灵活化与多样化对传统劳动关系的影响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 xml:space="preserve">12. 人工智能与企业劳动关系变化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 xml:space="preserve">13. 组织变革与劳资关系变化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 xml:space="preserve">14. 工时与适度劳动问题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2" w:firstLineChars="200"/>
        <w:jc w:val="left"/>
        <w:textAlignment w:val="auto"/>
        <w:rPr>
          <w:rFonts w:cs="宋体"/>
          <w:b/>
          <w:szCs w:val="21"/>
        </w:rPr>
      </w:pPr>
      <w:r>
        <w:rPr>
          <w:rFonts w:hint="eastAsia" w:cs="宋体"/>
          <w:b/>
          <w:szCs w:val="21"/>
        </w:rPr>
        <w:t>本届大会将设置优秀论文奖、优秀学生论文奖和优秀审稿人奖若干。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>投稿截止日期：2019年11月20日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jc w:val="left"/>
        <w:textAlignment w:val="auto"/>
        <w:rPr>
          <w:rFonts w:cs="宋体"/>
          <w:b/>
          <w:szCs w:val="21"/>
        </w:rPr>
      </w:pPr>
      <w:r>
        <w:rPr>
          <w:rFonts w:hint="eastAsia" w:cs="宋体"/>
          <w:b/>
          <w:szCs w:val="21"/>
        </w:rPr>
        <w:t>八、征稿要求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>1. 本届会议仅接收与会议议题相关的学术论文或研究报告（仅限中文），论文篇幅控制在12000-20000字间，文本格式参见附件（会议论文模板），请务必按照指定字体字号规范格式提交论文。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>2.请到会议官网（</w:t>
      </w:r>
      <w:r>
        <w:rPr>
          <w:rFonts w:cs="宋体"/>
          <w:b/>
          <w:bCs/>
          <w:szCs w:val="21"/>
          <w:u w:val="single"/>
        </w:rPr>
        <w:t>http://case2019.hrdchina.org/</w:t>
      </w:r>
      <w:r>
        <w:rPr>
          <w:rFonts w:hint="eastAsia" w:cs="宋体"/>
          <w:szCs w:val="21"/>
        </w:rPr>
        <w:t>）注册报名、投稿。投稿截止日期为：2019年11月20日。录用决定将在2019年12月1日前通知作者。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>3. 本刊至今接收了2017年第一届、2018年第二届论坛中的18篇投稿</w:t>
      </w:r>
      <w:bookmarkStart w:id="0" w:name="_GoBack"/>
      <w:bookmarkEnd w:id="0"/>
      <w:r>
        <w:rPr>
          <w:rFonts w:hint="eastAsia" w:cs="宋体"/>
          <w:szCs w:val="21"/>
        </w:rPr>
        <w:t>文章，本届论坛将继续评选优秀论文若干篇，论文修改后达到我刊学术标准要求，将发表在《中国人力资源开发》杂志，本刊原则上接收论坛所有获得优秀论文奖项的文章。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jc w:val="left"/>
        <w:textAlignment w:val="auto"/>
        <w:rPr>
          <w:rFonts w:cs="宋体"/>
          <w:b/>
          <w:szCs w:val="21"/>
        </w:rPr>
      </w:pPr>
      <w:r>
        <w:rPr>
          <w:rFonts w:hint="eastAsia" w:cs="宋体"/>
          <w:b/>
          <w:szCs w:val="21"/>
        </w:rPr>
        <w:t>九、会议规模、收费标准、参会反馈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  <w:highlight w:val="none"/>
        </w:rPr>
      </w:pPr>
      <w:r>
        <w:rPr>
          <w:rFonts w:hint="eastAsia" w:cs="宋体"/>
          <w:szCs w:val="21"/>
          <w:highlight w:val="none"/>
        </w:rPr>
        <w:t>本次会议的总体规模控制在</w:t>
      </w:r>
      <w:r>
        <w:rPr>
          <w:rFonts w:hint="eastAsia" w:cs="宋体"/>
          <w:szCs w:val="21"/>
          <w:highlight w:val="none"/>
          <w:lang w:val="en-US" w:eastAsia="zh-CN"/>
        </w:rPr>
        <w:t>100</w:t>
      </w:r>
      <w:r>
        <w:rPr>
          <w:rFonts w:hint="eastAsia" w:cs="宋体"/>
          <w:szCs w:val="21"/>
          <w:highlight w:val="none"/>
        </w:rPr>
        <w:t>人左右，11月15日以前每位参会者需缴纳的会务费：老师800元/人；学生500元/人；企业代表1000元/人。11月15日及以后缴费：老师1000元/人；学生600元/人；企业代表1200元/人。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jc w:val="left"/>
        <w:textAlignment w:val="auto"/>
        <w:rPr>
          <w:rFonts w:cs="宋体"/>
          <w:b/>
          <w:bCs/>
          <w:szCs w:val="21"/>
        </w:rPr>
      </w:pPr>
      <w:r>
        <w:rPr>
          <w:rFonts w:hint="eastAsia" w:cs="宋体"/>
          <w:b/>
          <w:bCs/>
          <w:szCs w:val="21"/>
        </w:rPr>
        <w:t>银行汇款：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>汇款账户：中国人力资源开发研究会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>开 户 行：工行北京礼士路支行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>收款账号：0200 0036 0901 4406 210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jc w:val="left"/>
        <w:textAlignment w:val="auto"/>
        <w:rPr>
          <w:rFonts w:cs="宋体"/>
          <w:b/>
          <w:bCs/>
          <w:szCs w:val="21"/>
        </w:rPr>
      </w:pPr>
      <w:r>
        <w:rPr>
          <w:rFonts w:hint="eastAsia" w:cs="宋体"/>
          <w:b/>
          <w:bCs/>
          <w:szCs w:val="21"/>
        </w:rPr>
        <w:t>注意事项：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 xml:space="preserve">    1. 本费用包括参会费、大会资料、午餐以及会议组织等相关费用，本费用不包括酒店入住费及差旅等费用。住宿统一安排费用自理。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 xml:space="preserve">    2. 汇款时请注明抬头单位和纳税人识别号。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>本次会议发票项目写“会议费”。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>没有投稿也可以参加本次会议。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jc w:val="left"/>
        <w:textAlignment w:val="auto"/>
        <w:rPr>
          <w:rFonts w:cs="宋体"/>
          <w:b/>
          <w:szCs w:val="21"/>
        </w:rPr>
      </w:pPr>
      <w:r>
        <w:rPr>
          <w:rFonts w:hint="eastAsia" w:cs="宋体"/>
          <w:b/>
          <w:szCs w:val="21"/>
        </w:rPr>
        <w:t>十、参会反馈及联系方式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cs="宋体"/>
          <w:szCs w:val="21"/>
        </w:rPr>
      </w:pPr>
      <w:r>
        <w:rPr>
          <w:rFonts w:hint="eastAsia" w:cs="宋体"/>
          <w:szCs w:val="21"/>
        </w:rPr>
        <w:t>为统计参会人数、预先做出相应安排，如果您“确认”参会，请务必于2019年</w:t>
      </w:r>
      <w:r>
        <w:rPr>
          <w:rFonts w:hint="eastAsia" w:cs="宋体"/>
          <w:szCs w:val="21"/>
          <w:lang w:val="en-US" w:eastAsia="zh-CN"/>
        </w:rPr>
        <w:t>12</w:t>
      </w:r>
      <w:r>
        <w:rPr>
          <w:rFonts w:hint="eastAsia" w:cs="宋体"/>
          <w:szCs w:val="21"/>
        </w:rPr>
        <w:t>月</w:t>
      </w:r>
      <w:r>
        <w:rPr>
          <w:rFonts w:hint="eastAsia" w:cs="宋体"/>
          <w:szCs w:val="21"/>
          <w:lang w:val="en-US" w:eastAsia="zh-CN"/>
        </w:rPr>
        <w:t>16</w:t>
      </w:r>
      <w:r>
        <w:rPr>
          <w:rFonts w:hint="eastAsia" w:cs="宋体"/>
          <w:szCs w:val="21"/>
        </w:rPr>
        <w:t>日前填写参会回执并以E-mail（</w:t>
      </w:r>
      <w:r>
        <w:rPr>
          <w:rFonts w:hint="eastAsia" w:cs="宋体"/>
          <w:color w:val="0000FF"/>
          <w:szCs w:val="21"/>
          <w:u w:val="single"/>
          <w:lang w:val="en-US" w:eastAsia="zh-CN"/>
        </w:rPr>
        <w:t>zxm@hrdchina.org</w:t>
      </w:r>
      <w:r>
        <w:rPr>
          <w:rFonts w:hint="eastAsia" w:cs="宋体"/>
          <w:szCs w:val="21"/>
        </w:rPr>
        <w:t>）回复给大会会务组。其他未尽事项将于会前提供。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jc w:val="left"/>
        <w:textAlignment w:val="auto"/>
        <w:rPr>
          <w:rFonts w:cs="宋体"/>
          <w:b/>
          <w:szCs w:val="21"/>
        </w:rPr>
      </w:pPr>
      <w:r>
        <w:rPr>
          <w:rFonts w:hint="eastAsia" w:cs="宋体"/>
          <w:b/>
          <w:szCs w:val="21"/>
        </w:rPr>
        <w:t>会务组联系方式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12" w:lineRule="auto"/>
        <w:ind w:firstLine="420" w:firstLineChars="200"/>
        <w:jc w:val="left"/>
        <w:textAlignment w:val="auto"/>
        <w:rPr>
          <w:rFonts w:hint="default" w:eastAsia="宋体" w:cs="宋体"/>
          <w:szCs w:val="21"/>
          <w:lang w:val="en-US" w:eastAsia="zh-CN"/>
        </w:rPr>
      </w:pPr>
      <w:r>
        <w:rPr>
          <w:rFonts w:hint="eastAsia" w:cs="宋体"/>
          <w:szCs w:val="21"/>
        </w:rPr>
        <w:t xml:space="preserve">赵小明  010-68339018  13671395643（手机/微信）  </w:t>
      </w:r>
      <w:r>
        <w:rPr>
          <w:rFonts w:hint="eastAsia" w:cs="宋体"/>
          <w:szCs w:val="21"/>
          <w:lang w:val="en-US" w:eastAsia="zh-CN"/>
        </w:rPr>
        <w:t>zxm@hrdchina.org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312" w:lineRule="auto"/>
        <w:textAlignment w:val="auto"/>
        <w:rPr>
          <w:sz w:val="21"/>
          <w:szCs w:val="21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312" w:lineRule="auto"/>
        <w:textAlignment w:val="auto"/>
        <w:rPr>
          <w:b/>
          <w:bCs/>
          <w:color w:val="000000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360" w:lineRule="auto"/>
        <w:ind w:firstLine="482" w:firstLineChars="200"/>
        <w:jc w:val="center"/>
        <w:textAlignment w:val="auto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 xml:space="preserve">                                  中国人力资源开发研究会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360" w:lineRule="auto"/>
        <w:ind w:firstLine="5301" w:firstLineChars="2200"/>
        <w:jc w:val="both"/>
        <w:textAlignment w:val="auto"/>
        <w:rPr>
          <w:b/>
          <w:bCs/>
          <w:color w:val="000000"/>
          <w:lang w:val="zh-CN"/>
        </w:rPr>
      </w:pPr>
      <w:r>
        <w:rPr>
          <w:rFonts w:hint="eastAsia"/>
          <w:b/>
          <w:bCs/>
          <w:color w:val="000000"/>
          <w:lang w:val="zh-CN"/>
        </w:rPr>
        <w:t>二零一九年八月二十日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9A0E6"/>
    <w:multiLevelType w:val="singleLevel"/>
    <w:tmpl w:val="59E9A0E6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8C"/>
    <w:rsid w:val="00033052"/>
    <w:rsid w:val="00040A4E"/>
    <w:rsid w:val="00053C88"/>
    <w:rsid w:val="00081990"/>
    <w:rsid w:val="00084678"/>
    <w:rsid w:val="0009694C"/>
    <w:rsid w:val="000B084A"/>
    <w:rsid w:val="000B3420"/>
    <w:rsid w:val="000F3F11"/>
    <w:rsid w:val="00115F8D"/>
    <w:rsid w:val="001301C2"/>
    <w:rsid w:val="0013030C"/>
    <w:rsid w:val="00156F08"/>
    <w:rsid w:val="0016286E"/>
    <w:rsid w:val="001A0D63"/>
    <w:rsid w:val="001A26B2"/>
    <w:rsid w:val="001A33C5"/>
    <w:rsid w:val="001A69F0"/>
    <w:rsid w:val="001C4B7A"/>
    <w:rsid w:val="001D29E8"/>
    <w:rsid w:val="001D51B0"/>
    <w:rsid w:val="001E7906"/>
    <w:rsid w:val="001F3F89"/>
    <w:rsid w:val="001F4011"/>
    <w:rsid w:val="00203E58"/>
    <w:rsid w:val="002060FF"/>
    <w:rsid w:val="00213028"/>
    <w:rsid w:val="002155A0"/>
    <w:rsid w:val="00233E1C"/>
    <w:rsid w:val="00270758"/>
    <w:rsid w:val="00270AC9"/>
    <w:rsid w:val="00291042"/>
    <w:rsid w:val="00295666"/>
    <w:rsid w:val="002B0E8E"/>
    <w:rsid w:val="002C0A8A"/>
    <w:rsid w:val="002C6411"/>
    <w:rsid w:val="002E18CF"/>
    <w:rsid w:val="003132AB"/>
    <w:rsid w:val="00323443"/>
    <w:rsid w:val="0035524C"/>
    <w:rsid w:val="003701BD"/>
    <w:rsid w:val="003A153A"/>
    <w:rsid w:val="003E0557"/>
    <w:rsid w:val="003E26DB"/>
    <w:rsid w:val="00431634"/>
    <w:rsid w:val="004649FB"/>
    <w:rsid w:val="004762B2"/>
    <w:rsid w:val="0047715B"/>
    <w:rsid w:val="00481E1E"/>
    <w:rsid w:val="004A2DEE"/>
    <w:rsid w:val="004A6FEB"/>
    <w:rsid w:val="004B4F66"/>
    <w:rsid w:val="004B6ED7"/>
    <w:rsid w:val="004C703C"/>
    <w:rsid w:val="004D1CC9"/>
    <w:rsid w:val="004D574F"/>
    <w:rsid w:val="004F1907"/>
    <w:rsid w:val="00503480"/>
    <w:rsid w:val="005250E3"/>
    <w:rsid w:val="00525E2F"/>
    <w:rsid w:val="00531E6B"/>
    <w:rsid w:val="005375D6"/>
    <w:rsid w:val="00543894"/>
    <w:rsid w:val="00555650"/>
    <w:rsid w:val="0055592A"/>
    <w:rsid w:val="005806BB"/>
    <w:rsid w:val="00581188"/>
    <w:rsid w:val="00587AC5"/>
    <w:rsid w:val="005C52E1"/>
    <w:rsid w:val="005E10A7"/>
    <w:rsid w:val="005F58A1"/>
    <w:rsid w:val="006044A5"/>
    <w:rsid w:val="006163F7"/>
    <w:rsid w:val="00635140"/>
    <w:rsid w:val="0064652E"/>
    <w:rsid w:val="006554D4"/>
    <w:rsid w:val="0065759A"/>
    <w:rsid w:val="006751AF"/>
    <w:rsid w:val="00682050"/>
    <w:rsid w:val="00682119"/>
    <w:rsid w:val="006A41B3"/>
    <w:rsid w:val="006A70AD"/>
    <w:rsid w:val="006C308D"/>
    <w:rsid w:val="006C6AC1"/>
    <w:rsid w:val="006C7526"/>
    <w:rsid w:val="006D235D"/>
    <w:rsid w:val="006F32DF"/>
    <w:rsid w:val="007019E1"/>
    <w:rsid w:val="00725673"/>
    <w:rsid w:val="007359AF"/>
    <w:rsid w:val="00737F91"/>
    <w:rsid w:val="00741252"/>
    <w:rsid w:val="00765CAD"/>
    <w:rsid w:val="00787B83"/>
    <w:rsid w:val="007B2E28"/>
    <w:rsid w:val="007C6CD9"/>
    <w:rsid w:val="007E0199"/>
    <w:rsid w:val="007E1786"/>
    <w:rsid w:val="007E7917"/>
    <w:rsid w:val="007F47CD"/>
    <w:rsid w:val="00813B0F"/>
    <w:rsid w:val="008143B9"/>
    <w:rsid w:val="008629F4"/>
    <w:rsid w:val="00884E2A"/>
    <w:rsid w:val="008A1DB8"/>
    <w:rsid w:val="008C0EB4"/>
    <w:rsid w:val="008E34D1"/>
    <w:rsid w:val="008F1CC7"/>
    <w:rsid w:val="00911F11"/>
    <w:rsid w:val="00913BE6"/>
    <w:rsid w:val="009167BE"/>
    <w:rsid w:val="00921926"/>
    <w:rsid w:val="00950B03"/>
    <w:rsid w:val="00952769"/>
    <w:rsid w:val="00983247"/>
    <w:rsid w:val="009B4BA9"/>
    <w:rsid w:val="009C7758"/>
    <w:rsid w:val="009E058F"/>
    <w:rsid w:val="009F787D"/>
    <w:rsid w:val="00A00C97"/>
    <w:rsid w:val="00A03151"/>
    <w:rsid w:val="00A52BA6"/>
    <w:rsid w:val="00A74C5D"/>
    <w:rsid w:val="00A838AF"/>
    <w:rsid w:val="00A90CCA"/>
    <w:rsid w:val="00AB671D"/>
    <w:rsid w:val="00AC1CC1"/>
    <w:rsid w:val="00AC2C35"/>
    <w:rsid w:val="00AD0A90"/>
    <w:rsid w:val="00AE5420"/>
    <w:rsid w:val="00AF429C"/>
    <w:rsid w:val="00B026BD"/>
    <w:rsid w:val="00B10B82"/>
    <w:rsid w:val="00B1274C"/>
    <w:rsid w:val="00B34A1A"/>
    <w:rsid w:val="00B37C1F"/>
    <w:rsid w:val="00B421F3"/>
    <w:rsid w:val="00B45DCD"/>
    <w:rsid w:val="00B51DE2"/>
    <w:rsid w:val="00B65337"/>
    <w:rsid w:val="00B66128"/>
    <w:rsid w:val="00B70155"/>
    <w:rsid w:val="00B84D41"/>
    <w:rsid w:val="00B942E0"/>
    <w:rsid w:val="00B9453A"/>
    <w:rsid w:val="00B97B45"/>
    <w:rsid w:val="00BC3682"/>
    <w:rsid w:val="00BD1149"/>
    <w:rsid w:val="00BD7C52"/>
    <w:rsid w:val="00BE4942"/>
    <w:rsid w:val="00BE61D3"/>
    <w:rsid w:val="00BF0926"/>
    <w:rsid w:val="00BF5CB1"/>
    <w:rsid w:val="00BF6F88"/>
    <w:rsid w:val="00C074DD"/>
    <w:rsid w:val="00C26A90"/>
    <w:rsid w:val="00C32AA9"/>
    <w:rsid w:val="00C534E5"/>
    <w:rsid w:val="00C60FC7"/>
    <w:rsid w:val="00C9029A"/>
    <w:rsid w:val="00CA2A23"/>
    <w:rsid w:val="00CC4BF4"/>
    <w:rsid w:val="00CD08A3"/>
    <w:rsid w:val="00CE4947"/>
    <w:rsid w:val="00CF113F"/>
    <w:rsid w:val="00CF15CB"/>
    <w:rsid w:val="00CF24E5"/>
    <w:rsid w:val="00D06BA5"/>
    <w:rsid w:val="00D12A90"/>
    <w:rsid w:val="00D24BF1"/>
    <w:rsid w:val="00D56A24"/>
    <w:rsid w:val="00D6693E"/>
    <w:rsid w:val="00D67FBA"/>
    <w:rsid w:val="00DC1DD0"/>
    <w:rsid w:val="00DC5DD8"/>
    <w:rsid w:val="00DC654F"/>
    <w:rsid w:val="00DD26BC"/>
    <w:rsid w:val="00DF0911"/>
    <w:rsid w:val="00DF74DC"/>
    <w:rsid w:val="00E06879"/>
    <w:rsid w:val="00E17DEC"/>
    <w:rsid w:val="00E33263"/>
    <w:rsid w:val="00E448F9"/>
    <w:rsid w:val="00E451D8"/>
    <w:rsid w:val="00E455CB"/>
    <w:rsid w:val="00E50AB4"/>
    <w:rsid w:val="00E56DFE"/>
    <w:rsid w:val="00E73428"/>
    <w:rsid w:val="00E80A53"/>
    <w:rsid w:val="00EA528B"/>
    <w:rsid w:val="00EA59E5"/>
    <w:rsid w:val="00EB0047"/>
    <w:rsid w:val="00EB074C"/>
    <w:rsid w:val="00EB175A"/>
    <w:rsid w:val="00EB19D5"/>
    <w:rsid w:val="00EB20A3"/>
    <w:rsid w:val="00EB468C"/>
    <w:rsid w:val="00EB4B3C"/>
    <w:rsid w:val="00EE4968"/>
    <w:rsid w:val="00EE7DD3"/>
    <w:rsid w:val="00EF1A89"/>
    <w:rsid w:val="00EF2334"/>
    <w:rsid w:val="00EF6ABC"/>
    <w:rsid w:val="00F27525"/>
    <w:rsid w:val="00F3120A"/>
    <w:rsid w:val="00F339F0"/>
    <w:rsid w:val="00F36ECF"/>
    <w:rsid w:val="00F444C6"/>
    <w:rsid w:val="00F448BC"/>
    <w:rsid w:val="00F4507B"/>
    <w:rsid w:val="00F46FBD"/>
    <w:rsid w:val="00F6156B"/>
    <w:rsid w:val="00F61A69"/>
    <w:rsid w:val="00F7194C"/>
    <w:rsid w:val="00F72DE1"/>
    <w:rsid w:val="00F84657"/>
    <w:rsid w:val="00F92315"/>
    <w:rsid w:val="00F9264E"/>
    <w:rsid w:val="00F951ED"/>
    <w:rsid w:val="00FA39D7"/>
    <w:rsid w:val="00FA5805"/>
    <w:rsid w:val="00FB115F"/>
    <w:rsid w:val="00FC052C"/>
    <w:rsid w:val="00FD0016"/>
    <w:rsid w:val="00FD12F3"/>
    <w:rsid w:val="00FD25B9"/>
    <w:rsid w:val="00FE0733"/>
    <w:rsid w:val="00FE4147"/>
    <w:rsid w:val="00FE58E3"/>
    <w:rsid w:val="00FE5E55"/>
    <w:rsid w:val="00FE619E"/>
    <w:rsid w:val="00FE766D"/>
    <w:rsid w:val="01F45581"/>
    <w:rsid w:val="047F608D"/>
    <w:rsid w:val="048B04F6"/>
    <w:rsid w:val="05FB1437"/>
    <w:rsid w:val="06572523"/>
    <w:rsid w:val="06DE7DBC"/>
    <w:rsid w:val="06E61E2D"/>
    <w:rsid w:val="08A75EA8"/>
    <w:rsid w:val="0B306709"/>
    <w:rsid w:val="0D0E31A3"/>
    <w:rsid w:val="0EFF7716"/>
    <w:rsid w:val="0F1B54BE"/>
    <w:rsid w:val="10C50C6A"/>
    <w:rsid w:val="12860974"/>
    <w:rsid w:val="12C37828"/>
    <w:rsid w:val="14BF6757"/>
    <w:rsid w:val="1581353C"/>
    <w:rsid w:val="15C32AE9"/>
    <w:rsid w:val="16A311AE"/>
    <w:rsid w:val="17654D30"/>
    <w:rsid w:val="17851EC7"/>
    <w:rsid w:val="187C1B4C"/>
    <w:rsid w:val="18AF34A0"/>
    <w:rsid w:val="1AAF64C7"/>
    <w:rsid w:val="1BD43396"/>
    <w:rsid w:val="1F3A702E"/>
    <w:rsid w:val="202020A8"/>
    <w:rsid w:val="20AB5EEF"/>
    <w:rsid w:val="223C59CF"/>
    <w:rsid w:val="26182F7A"/>
    <w:rsid w:val="262737FE"/>
    <w:rsid w:val="26961105"/>
    <w:rsid w:val="2B716496"/>
    <w:rsid w:val="2B9D3792"/>
    <w:rsid w:val="2C6B57F0"/>
    <w:rsid w:val="2DBC51A6"/>
    <w:rsid w:val="2E0B12DA"/>
    <w:rsid w:val="2EFA4E18"/>
    <w:rsid w:val="30DD3300"/>
    <w:rsid w:val="32111336"/>
    <w:rsid w:val="3520320C"/>
    <w:rsid w:val="37AB5543"/>
    <w:rsid w:val="384E4BF0"/>
    <w:rsid w:val="38D70C43"/>
    <w:rsid w:val="398015AC"/>
    <w:rsid w:val="3A8D6B38"/>
    <w:rsid w:val="3AD82910"/>
    <w:rsid w:val="3C560726"/>
    <w:rsid w:val="3D70139E"/>
    <w:rsid w:val="3ECB4660"/>
    <w:rsid w:val="4023299C"/>
    <w:rsid w:val="413313E4"/>
    <w:rsid w:val="42726575"/>
    <w:rsid w:val="42DE09E8"/>
    <w:rsid w:val="437A0732"/>
    <w:rsid w:val="4463209A"/>
    <w:rsid w:val="44965D72"/>
    <w:rsid w:val="457F3439"/>
    <w:rsid w:val="45856AC8"/>
    <w:rsid w:val="47357DBF"/>
    <w:rsid w:val="47F047A8"/>
    <w:rsid w:val="483C7010"/>
    <w:rsid w:val="49E70AEB"/>
    <w:rsid w:val="4A536BCA"/>
    <w:rsid w:val="4ACF331C"/>
    <w:rsid w:val="4AF35C1B"/>
    <w:rsid w:val="4B13159B"/>
    <w:rsid w:val="4C1E553F"/>
    <w:rsid w:val="4C4330D0"/>
    <w:rsid w:val="4CFA534C"/>
    <w:rsid w:val="4F2A444F"/>
    <w:rsid w:val="504A64B8"/>
    <w:rsid w:val="50A44B60"/>
    <w:rsid w:val="520813D2"/>
    <w:rsid w:val="52265AC2"/>
    <w:rsid w:val="54052FBF"/>
    <w:rsid w:val="54C249FC"/>
    <w:rsid w:val="55134746"/>
    <w:rsid w:val="55F278EE"/>
    <w:rsid w:val="5708605D"/>
    <w:rsid w:val="575651BC"/>
    <w:rsid w:val="58093158"/>
    <w:rsid w:val="58235F2C"/>
    <w:rsid w:val="58342246"/>
    <w:rsid w:val="5A057C0C"/>
    <w:rsid w:val="5AF37B30"/>
    <w:rsid w:val="5E3B576E"/>
    <w:rsid w:val="5F1C4A65"/>
    <w:rsid w:val="5F630620"/>
    <w:rsid w:val="5FE96589"/>
    <w:rsid w:val="5FFB0E6A"/>
    <w:rsid w:val="61417AD9"/>
    <w:rsid w:val="61AA4197"/>
    <w:rsid w:val="62113A0F"/>
    <w:rsid w:val="663D2849"/>
    <w:rsid w:val="66BC289D"/>
    <w:rsid w:val="66C0487D"/>
    <w:rsid w:val="683F050F"/>
    <w:rsid w:val="68B50458"/>
    <w:rsid w:val="68F82FCF"/>
    <w:rsid w:val="6BB621CF"/>
    <w:rsid w:val="6CD266ED"/>
    <w:rsid w:val="6CDA20B6"/>
    <w:rsid w:val="6DD72559"/>
    <w:rsid w:val="6E442175"/>
    <w:rsid w:val="6F6E25F9"/>
    <w:rsid w:val="711C3095"/>
    <w:rsid w:val="7158198A"/>
    <w:rsid w:val="71D9734F"/>
    <w:rsid w:val="72EC5F6F"/>
    <w:rsid w:val="73286EF5"/>
    <w:rsid w:val="73730416"/>
    <w:rsid w:val="7481312C"/>
    <w:rsid w:val="75054C63"/>
    <w:rsid w:val="76242127"/>
    <w:rsid w:val="76674979"/>
    <w:rsid w:val="76DD547F"/>
    <w:rsid w:val="7788750B"/>
    <w:rsid w:val="79DA0FB9"/>
    <w:rsid w:val="7A870E90"/>
    <w:rsid w:val="7AB54CC8"/>
    <w:rsid w:val="7D7D5B18"/>
    <w:rsid w:val="7DA60075"/>
    <w:rsid w:val="7E1A1186"/>
    <w:rsid w:val="7E455320"/>
    <w:rsid w:val="7F5351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0"/>
    <w:unhideWhenUsed/>
    <w:qFormat/>
    <w:uiPriority w:val="99"/>
    <w:rPr>
      <w:rFonts w:ascii="宋体"/>
      <w:sz w:val="18"/>
      <w:szCs w:val="18"/>
    </w:rPr>
  </w:style>
  <w:style w:type="paragraph" w:styleId="5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26"/>
    <w:semiHidden/>
    <w:unhideWhenUsed/>
    <w:uiPriority w:val="99"/>
    <w:pPr>
      <w:ind w:left="100" w:leftChars="2500"/>
    </w:pPr>
  </w:style>
  <w:style w:type="paragraph" w:styleId="7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annotation subject"/>
    <w:basedOn w:val="5"/>
    <w:next w:val="5"/>
    <w:link w:val="24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Hyperlink"/>
    <w:basedOn w:val="14"/>
    <w:unhideWhenUsed/>
    <w:qFormat/>
    <w:uiPriority w:val="99"/>
    <w:rPr>
      <w:color w:val="0000FF"/>
      <w:u w:val="single"/>
    </w:rPr>
  </w:style>
  <w:style w:type="character" w:styleId="16">
    <w:name w:val="annotation reference"/>
    <w:basedOn w:val="14"/>
    <w:semiHidden/>
    <w:unhideWhenUsed/>
    <w:uiPriority w:val="99"/>
    <w:rPr>
      <w:sz w:val="21"/>
      <w:szCs w:val="21"/>
    </w:rPr>
  </w:style>
  <w:style w:type="character" w:customStyle="1" w:styleId="17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18">
    <w:name w:val="页脚 Char"/>
    <w:basedOn w:val="14"/>
    <w:link w:val="8"/>
    <w:qFormat/>
    <w:uiPriority w:val="99"/>
    <w:rPr>
      <w:sz w:val="18"/>
      <w:szCs w:val="18"/>
    </w:rPr>
  </w:style>
  <w:style w:type="paragraph" w:customStyle="1" w:styleId="19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文档结构图 Char"/>
    <w:basedOn w:val="14"/>
    <w:link w:val="4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paragraph" w:customStyle="1" w:styleId="21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2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character" w:customStyle="1" w:styleId="23">
    <w:name w:val="批注文字 Char"/>
    <w:basedOn w:val="14"/>
    <w:link w:val="5"/>
    <w:semiHidden/>
    <w:uiPriority w:val="99"/>
    <w:rPr>
      <w:kern w:val="2"/>
      <w:sz w:val="21"/>
      <w:szCs w:val="24"/>
    </w:rPr>
  </w:style>
  <w:style w:type="character" w:customStyle="1" w:styleId="24">
    <w:name w:val="批注主题 Char"/>
    <w:basedOn w:val="23"/>
    <w:link w:val="11"/>
    <w:semiHidden/>
    <w:uiPriority w:val="99"/>
    <w:rPr>
      <w:b/>
      <w:bCs/>
      <w:kern w:val="2"/>
      <w:sz w:val="21"/>
      <w:szCs w:val="24"/>
    </w:rPr>
  </w:style>
  <w:style w:type="paragraph" w:styleId="25">
    <w:name w:val="List Paragraph"/>
    <w:basedOn w:val="1"/>
    <w:unhideWhenUsed/>
    <w:uiPriority w:val="99"/>
    <w:pPr>
      <w:ind w:firstLine="420" w:firstLineChars="200"/>
    </w:pPr>
  </w:style>
  <w:style w:type="character" w:customStyle="1" w:styleId="26">
    <w:name w:val="日期 Char"/>
    <w:basedOn w:val="14"/>
    <w:link w:val="6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876695-3EE3-4BB1-AF68-929EC1548F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4</Pages>
  <Words>317</Words>
  <Characters>1810</Characters>
  <Lines>15</Lines>
  <Paragraphs>4</Paragraphs>
  <TotalTime>290</TotalTime>
  <ScaleCrop>false</ScaleCrop>
  <LinksUpToDate>false</LinksUpToDate>
  <CharactersWithSpaces>2123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2018-07-08T02:38:00Z</dcterms:created>
  <dc:creator>李直</dc:creator>
  <cp:lastModifiedBy>赵小明，中国人力资源开发</cp:lastModifiedBy>
  <dcterms:modified xsi:type="dcterms:W3CDTF">2019-08-23T01:38:07Z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